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C75" w:rsidRPr="00DD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D803C5" w:rsidRP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F8683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87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8395D" w:rsidRPr="00254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54C7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</w:t>
            </w:r>
            <w:r w:rsidR="00254C75">
              <w:rPr>
                <w:rFonts w:ascii="Times New Roman" w:hAnsi="Times New Roman" w:cs="Times New Roman"/>
                <w:lang w:val="en-US"/>
              </w:rPr>
              <w:t>1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803C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F8683D">
        <w:rPr>
          <w:rFonts w:ascii="Times New Roman" w:hAnsi="Times New Roman" w:cs="Times New Roman"/>
        </w:rPr>
        <w:t>Поставка светотехники</w:t>
      </w:r>
      <w:r w:rsidR="0088395D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F8683D">
        <w:rPr>
          <w:rFonts w:ascii="Times New Roman" w:hAnsi="Times New Roman" w:cs="Times New Roman"/>
        </w:rPr>
        <w:t>178</w:t>
      </w:r>
      <w:r w:rsidR="00D803C5">
        <w:rPr>
          <w:rFonts w:ascii="Times New Roman" w:hAnsi="Times New Roman" w:cs="Times New Roman"/>
        </w:rPr>
        <w:t xml:space="preserve"> </w:t>
      </w:r>
      <w:r w:rsidR="00254C75" w:rsidRPr="00254C75">
        <w:rPr>
          <w:rFonts w:ascii="Times New Roman" w:hAnsi="Times New Roman" w:cs="Times New Roman"/>
        </w:rPr>
        <w:t xml:space="preserve"> </w:t>
      </w:r>
      <w:r w:rsidR="00254C75">
        <w:rPr>
          <w:rFonts w:ascii="Times New Roman" w:hAnsi="Times New Roman" w:cs="Times New Roman"/>
        </w:rPr>
        <w:t>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F8683D">
        <w:rPr>
          <w:rFonts w:ascii="Times New Roman" w:hAnsi="Times New Roman" w:cs="Times New Roman"/>
        </w:rPr>
        <w:t>31 185</w:t>
      </w:r>
      <w:r w:rsidR="00001589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F8683D">
        <w:rPr>
          <w:rFonts w:ascii="Times New Roman" w:hAnsi="Times New Roman" w:cs="Times New Roman"/>
        </w:rPr>
        <w:t>Тридцать одна тысяча сто восемьдесят пять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F8683D">
        <w:rPr>
          <w:rFonts w:ascii="Times New Roman" w:hAnsi="Times New Roman" w:cs="Times New Roman"/>
        </w:rPr>
        <w:t>80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F8683D">
        <w:rPr>
          <w:rFonts w:ascii="Times New Roman" w:hAnsi="Times New Roman" w:cs="Times New Roman"/>
          <w:b/>
          <w:bCs/>
        </w:rPr>
        <w:t>36.12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F8683D">
        <w:rPr>
          <w:rFonts w:ascii="Times New Roman" w:hAnsi="Times New Roman" w:cs="Times New Roman"/>
          <w:b/>
          <w:bCs/>
        </w:rPr>
        <w:t>3200000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F8683D">
        <w:rPr>
          <w:rFonts w:ascii="Times New Roman" w:hAnsi="Times New Roman" w:cs="Times New Roman"/>
        </w:rPr>
        <w:t>ООО «Энерготехснаб», ИНН 745106820, КПП 745101001, адрес: г. Челябинск, ул. Кирова, 130</w:t>
      </w:r>
      <w:r w:rsidR="00001589">
        <w:rPr>
          <w:rFonts w:ascii="Times New Roman" w:hAnsi="Times New Roman" w:cs="Times New Roman"/>
        </w:rPr>
        <w:t xml:space="preserve"> </w:t>
      </w:r>
      <w:r w:rsidR="00D803C5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AF4" w:rsidRDefault="009A7AF4" w:rsidP="00BE4551">
      <w:pPr>
        <w:spacing w:after="0" w:line="240" w:lineRule="auto"/>
      </w:pPr>
      <w:r>
        <w:separator/>
      </w:r>
    </w:p>
  </w:endnote>
  <w:endnote w:type="continuationSeparator" w:id="1">
    <w:p w:rsidR="009A7AF4" w:rsidRDefault="009A7AF4" w:rsidP="00BE4551">
      <w:pPr>
        <w:spacing w:after="0" w:line="240" w:lineRule="auto"/>
      </w:pPr>
      <w:r>
        <w:continuationSeparator/>
      </w:r>
    </w:p>
  </w:endnote>
  <w:endnote w:type="continuationNotice" w:id="2">
    <w:p w:rsidR="009A7AF4" w:rsidRDefault="009A7AF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94234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8683D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AF4" w:rsidRDefault="009A7AF4" w:rsidP="00BE4551">
      <w:pPr>
        <w:spacing w:after="0" w:line="240" w:lineRule="auto"/>
      </w:pPr>
      <w:r>
        <w:separator/>
      </w:r>
    </w:p>
  </w:footnote>
  <w:footnote w:type="continuationSeparator" w:id="1">
    <w:p w:rsidR="009A7AF4" w:rsidRDefault="009A7AF4" w:rsidP="00BE4551">
      <w:pPr>
        <w:spacing w:after="0" w:line="240" w:lineRule="auto"/>
      </w:pPr>
      <w:r>
        <w:continuationSeparator/>
      </w:r>
    </w:p>
  </w:footnote>
  <w:footnote w:type="continuationNotice" w:id="2">
    <w:p w:rsidR="009A7AF4" w:rsidRDefault="009A7AF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589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BD9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4B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83F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4C75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881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2D64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18C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4EA7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3B9"/>
    <w:rsid w:val="008338D9"/>
    <w:rsid w:val="00833DD4"/>
    <w:rsid w:val="00833EBE"/>
    <w:rsid w:val="00833FE8"/>
    <w:rsid w:val="00834B54"/>
    <w:rsid w:val="008352D6"/>
    <w:rsid w:val="008355E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62EE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34B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AF4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B31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37C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C5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885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83D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24</cp:revision>
  <cp:lastPrinted>2016-05-05T02:55:00Z</cp:lastPrinted>
  <dcterms:created xsi:type="dcterms:W3CDTF">2016-05-19T10:27:00Z</dcterms:created>
  <dcterms:modified xsi:type="dcterms:W3CDTF">2016-05-31T07:17:00Z</dcterms:modified>
</cp:coreProperties>
</file>